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关于固定资产折旧方面的操作流程</w:t>
      </w:r>
    </w:p>
    <w:p>
      <w:pPr>
        <w:bidi w:val="0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固定资产作为一种非现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性质的固定成本</w:t>
      </w:r>
    </w:p>
    <w:p>
      <w:pPr>
        <w:bidi w:val="0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折旧金额的大小</w:t>
      </w:r>
    </w:p>
    <w:p>
      <w:pPr>
        <w:bidi w:val="0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直接影响着企业的收益风险及现金流量</w:t>
      </w:r>
    </w:p>
    <w:p>
      <w:pPr>
        <w:bidi w:val="0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进而对企业筹资、投资、分配、市场价值</w:t>
      </w:r>
    </w:p>
    <w:p>
      <w:pPr>
        <w:bidi w:val="0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以至企业的整体市场竞争能力</w:t>
      </w:r>
    </w:p>
    <w:p>
      <w:pPr>
        <w:bidi w:val="0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都将产生着直接或间接的影响</w:t>
      </w:r>
    </w:p>
    <w:p>
      <w:pPr>
        <w:bidi w:val="0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合理处理折旧的相关问题</w:t>
      </w:r>
    </w:p>
    <w:p>
      <w:pPr>
        <w:bidi w:val="0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对企业的经营关系十分重大</w:t>
      </w:r>
    </w:p>
    <w:p>
      <w:pPr>
        <w:bidi w:val="0"/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下面请看实景演示</w:t>
      </w:r>
    </w:p>
    <w:p>
      <w:pPr>
        <w:bidi w:val="0"/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  <w:t>固定资产是指企业为生产产品、提供劳务</w:t>
      </w: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、</w:t>
      </w:r>
      <w: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  <w:t>出租</w:t>
      </w:r>
    </w:p>
    <w:p>
      <w:pPr>
        <w:bidi w:val="0"/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  <w:t>或者经营管理而持有的</w:t>
      </w:r>
    </w:p>
    <w:p>
      <w:pPr>
        <w:bidi w:val="0"/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  <w:t>使用时间超过12个月的</w:t>
      </w:r>
    </w:p>
    <w:p>
      <w:pPr>
        <w:bidi w:val="0"/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  <w:t>价值达到一定标准的非货币性资产</w:t>
      </w:r>
    </w:p>
    <w:p>
      <w:pPr>
        <w:bidi w:val="0"/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  <w:t>包括房屋、建筑物、机器、机械、运输工具</w:t>
      </w:r>
    </w:p>
    <w:p>
      <w:pPr>
        <w:bidi w:val="0"/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  <w:t>以及其他与生产经营活动有关的设备、器具、工具等</w:t>
      </w:r>
    </w:p>
    <w:p>
      <w:pPr>
        <w:bidi w:val="0"/>
        <w:rPr>
          <w:rFonts w:hint="eastAsia" w:ascii="微软雅黑" w:hAnsi="微软雅黑" w:eastAsia="微软雅黑" w:cs="微软雅黑"/>
          <w:sz w:val="24"/>
          <w:szCs w:val="32"/>
          <w:highlight w:val="yellow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highlight w:val="yellow"/>
          <w:lang w:val="en-US" w:eastAsia="zh-CN"/>
        </w:rPr>
        <w:t>假设新购入一台惠普笔记本要计算折旧</w:t>
      </w:r>
    </w:p>
    <w:p>
      <w:pPr>
        <w:bidi w:val="0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首先要创建资产模型</w:t>
      </w:r>
    </w:p>
    <w:p>
      <w:pPr>
        <w:bidi w:val="0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依次点击配置-资产模型</w:t>
      </w:r>
    </w:p>
    <w:p>
      <w:pPr>
        <w:bidi w:val="0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选择创建</w:t>
      </w:r>
    </w:p>
    <w:p>
      <w:pPr>
        <w:bidi w:val="0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惠普笔记本属于办公设备</w:t>
      </w:r>
    </w:p>
    <w:p>
      <w:pPr>
        <w:bidi w:val="0"/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资产模型名称 输入固定资产-办公设备</w:t>
      </w:r>
    </w:p>
    <w:p>
      <w:pPr>
        <w:bidi w:val="0"/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折旧时长  输入36个月</w:t>
      </w:r>
    </w:p>
    <w:p>
      <w:pPr>
        <w:bidi w:val="0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固定资产账户  选择固定资产-办公设备</w:t>
      </w:r>
    </w:p>
    <w:p>
      <w:pPr>
        <w:bidi w:val="0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折旧科目    选择累计折旧-办公设备</w:t>
      </w:r>
    </w:p>
    <w:p>
      <w:pPr>
        <w:bidi w:val="0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费用科目    选择销售费用-固定资产折旧</w:t>
      </w:r>
    </w:p>
    <w:p>
      <w:pPr>
        <w:bidi w:val="0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日记账      选择固定资产</w:t>
      </w:r>
    </w:p>
    <w:p>
      <w:pPr>
        <w:bidi w:val="0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如没有该选项，点击创建</w:t>
      </w:r>
    </w:p>
    <w:p>
      <w:pPr>
        <w:bidi w:val="0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日记账名称-输入固定资产</w:t>
      </w:r>
    </w:p>
    <w:p>
      <w:pPr>
        <w:bidi w:val="0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类型  选择杂项</w:t>
      </w:r>
    </w:p>
    <w:p>
      <w:pPr>
        <w:bidi w:val="0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输入简码   GDZC</w:t>
      </w:r>
    </w:p>
    <w:p>
      <w:pPr>
        <w:bidi w:val="0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点击保存</w:t>
      </w:r>
    </w:p>
    <w:p>
      <w:pPr>
        <w:bidi w:val="0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输入资产编码</w:t>
      </w:r>
    </w:p>
    <w:p>
      <w:pPr>
        <w:bidi w:val="0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选择资产类别</w:t>
      </w:r>
    </w:p>
    <w:p>
      <w:pPr>
        <w:bidi w:val="0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按需求填写资产详情</w:t>
      </w:r>
    </w:p>
    <w:p>
      <w:pPr>
        <w:bidi w:val="0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信息创建完成后，点击保存</w:t>
      </w:r>
    </w:p>
    <w:p>
      <w:pPr>
        <w:bidi w:val="0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固定资产-办公设备模型创建完成后</w:t>
      </w:r>
    </w:p>
    <w:p>
      <w:pPr>
        <w:bidi w:val="0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依次点击会计-资产</w:t>
      </w:r>
    </w:p>
    <w:p>
      <w:pPr>
        <w:bidi w:val="0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进行资产折旧的创建</w:t>
      </w:r>
    </w:p>
    <w:p>
      <w:pPr>
        <w:bidi w:val="0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资产名称  输入惠普笔记本</w:t>
      </w:r>
    </w:p>
    <w:p>
      <w:pPr>
        <w:bidi w:val="0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选择上方的固定资产-办公设备</w:t>
      </w:r>
    </w:p>
    <w:p>
      <w:pPr>
        <w:bidi w:val="0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折旧方法和会计模块</w:t>
      </w:r>
    </w:p>
    <w:p>
      <w:pPr>
        <w:bidi w:val="0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自动填充在资产模型预先设置的内容</w:t>
      </w:r>
    </w:p>
    <w:p>
      <w:pPr>
        <w:bidi w:val="0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原始价值 输入购买时价格</w:t>
      </w:r>
    </w:p>
    <w:p>
      <w:pPr>
        <w:bidi w:val="0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选择购买日期</w:t>
      </w:r>
    </w:p>
    <w:p>
      <w:pPr>
        <w:bidi w:val="0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输入不可贬值值</w:t>
      </w:r>
    </w:p>
    <w:p>
      <w:pPr>
        <w:bidi w:val="0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输入资产详情</w:t>
      </w:r>
    </w:p>
    <w:p>
      <w:pPr>
        <w:bidi w:val="0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创建完成后，点击保存</w:t>
      </w:r>
    </w:p>
    <w:p>
      <w:pPr>
        <w:bidi w:val="0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点击确认按钮，开始折旧</w:t>
      </w:r>
    </w:p>
    <w:p>
      <w:pPr>
        <w:bidi w:val="0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下方折旧板可查看每月折旧详情</w:t>
      </w:r>
    </w:p>
    <w:p>
      <w:pPr>
        <w:bidi w:val="0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系统自动生成每月折旧凭证</w:t>
      </w:r>
    </w:p>
    <w:p>
      <w:pPr>
        <w:bidi w:val="0"/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为草稿状态</w:t>
      </w:r>
    </w:p>
    <w:p>
      <w:pPr>
        <w:bidi w:val="0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折旧到期后，状态变过已过账</w:t>
      </w:r>
    </w:p>
    <w:p>
      <w:pPr>
        <w:bidi w:val="0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以上就是对新购入的资产进行折旧的操作流程</w:t>
      </w:r>
    </w:p>
    <w:p>
      <w:pPr>
        <w:bidi w:val="0"/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那么对已折旧了部分的资产，在本系统该如何操作呢？</w:t>
      </w:r>
    </w:p>
    <w:p>
      <w:pPr>
        <w:bidi w:val="0"/>
        <w:rPr>
          <w:rFonts w:hint="eastAsia" w:ascii="微软雅黑" w:hAnsi="微软雅黑" w:eastAsia="微软雅黑" w:cs="微软雅黑"/>
          <w:sz w:val="24"/>
          <w:szCs w:val="32"/>
          <w:highlight w:val="yellow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highlight w:val="yellow"/>
          <w:lang w:val="en-US" w:eastAsia="zh-CN"/>
        </w:rPr>
        <w:t>假设现在要对奔驰汽车进行折旧</w:t>
      </w:r>
    </w:p>
    <w:p>
      <w:pPr>
        <w:bidi w:val="0"/>
        <w:rPr>
          <w:rFonts w:hint="eastAsia" w:ascii="微软雅黑" w:hAnsi="微软雅黑" w:eastAsia="微软雅黑" w:cs="微软雅黑"/>
          <w:sz w:val="24"/>
          <w:szCs w:val="32"/>
          <w:highlight w:val="yellow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highlight w:val="yellow"/>
          <w:lang w:val="en-US" w:eastAsia="zh-CN"/>
        </w:rPr>
        <w:t>奔驰汽车已了折旧12个月</w:t>
      </w:r>
    </w:p>
    <w:p>
      <w:pPr>
        <w:bidi w:val="0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首先要创建资产模型</w:t>
      </w:r>
    </w:p>
    <w:p>
      <w:pPr>
        <w:bidi w:val="0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依次点击配置-资产模型</w:t>
      </w:r>
    </w:p>
    <w:p>
      <w:pPr>
        <w:bidi w:val="0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选择创建</w:t>
      </w:r>
    </w:p>
    <w:p>
      <w:pPr>
        <w:bidi w:val="0"/>
        <w:rPr>
          <w:rFonts w:hint="eastAsia" w:ascii="微软雅黑" w:hAnsi="微软雅黑" w:eastAsia="微软雅黑" w:cs="微软雅黑"/>
          <w:sz w:val="24"/>
          <w:szCs w:val="32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highlight w:val="none"/>
          <w:lang w:val="en-US" w:eastAsia="zh-CN"/>
        </w:rPr>
        <w:t>汽车属于运输设备</w:t>
      </w:r>
    </w:p>
    <w:p>
      <w:pPr>
        <w:bidi w:val="0"/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资产模型名称 输入固定资产-</w:t>
      </w:r>
      <w:r>
        <w:rPr>
          <w:rFonts w:hint="eastAsia" w:ascii="微软雅黑" w:hAnsi="微软雅黑" w:eastAsia="微软雅黑" w:cs="微软雅黑"/>
          <w:sz w:val="24"/>
          <w:szCs w:val="32"/>
          <w:highlight w:val="none"/>
          <w:lang w:val="en-US" w:eastAsia="zh-CN"/>
        </w:rPr>
        <w:t>运输设备</w:t>
      </w:r>
    </w:p>
    <w:p>
      <w:pPr>
        <w:bidi w:val="0"/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折旧时长  输入36个月</w:t>
      </w:r>
    </w:p>
    <w:p>
      <w:pPr>
        <w:bidi w:val="0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固定资产账户  输入固定资产-运输设备</w:t>
      </w:r>
    </w:p>
    <w:p>
      <w:pPr>
        <w:bidi w:val="0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折旧科目    选择累计折旧-运输设备</w:t>
      </w:r>
    </w:p>
    <w:p>
      <w:pPr>
        <w:bidi w:val="0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费用科目    选择制造费用-固定资产折旧</w:t>
      </w:r>
    </w:p>
    <w:p>
      <w:pPr>
        <w:bidi w:val="0"/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日记账 选择固定资产</w:t>
      </w:r>
    </w:p>
    <w:p>
      <w:pPr>
        <w:bidi w:val="0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输入资产编码</w:t>
      </w:r>
    </w:p>
    <w:p>
      <w:pPr>
        <w:bidi w:val="0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选择资产类别</w:t>
      </w:r>
    </w:p>
    <w:p>
      <w:pPr>
        <w:bidi w:val="0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按需求填写资产详情</w:t>
      </w:r>
    </w:p>
    <w:p>
      <w:pPr>
        <w:bidi w:val="0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信息创建完成后，点击保存</w:t>
      </w:r>
    </w:p>
    <w:p>
      <w:pPr>
        <w:bidi w:val="0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固定资产-办公设备模型创建完成后</w:t>
      </w:r>
    </w:p>
    <w:p>
      <w:pPr>
        <w:bidi w:val="0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依次点击会计-资产</w:t>
      </w:r>
    </w:p>
    <w:p>
      <w:pPr>
        <w:bidi w:val="0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进行资产折旧的创建</w:t>
      </w:r>
    </w:p>
    <w:p>
      <w:pPr>
        <w:bidi w:val="0"/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资产名称  输入奔驰汽车</w:t>
      </w:r>
    </w:p>
    <w:p>
      <w:pPr>
        <w:bidi w:val="0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选择上方的固定资产-运输设备</w:t>
      </w:r>
    </w:p>
    <w:p>
      <w:pPr>
        <w:bidi w:val="0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折旧方法和会计模块</w:t>
      </w:r>
    </w:p>
    <w:p>
      <w:pPr>
        <w:bidi w:val="0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自动填充在资产模型预先设置的内容</w:t>
      </w:r>
    </w:p>
    <w:p>
      <w:pPr>
        <w:bidi w:val="0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原始价值 输入购买时价格</w:t>
      </w:r>
    </w:p>
    <w:p>
      <w:pPr>
        <w:bidi w:val="0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选择购买日期</w:t>
      </w:r>
    </w:p>
    <w:p>
      <w:pPr>
        <w:bidi w:val="0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输入不可贬值值</w:t>
      </w:r>
    </w:p>
    <w:p>
      <w:pPr>
        <w:bidi w:val="0"/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该汽车已折旧了12个月</w:t>
      </w:r>
    </w:p>
    <w:p>
      <w:pPr>
        <w:bidi w:val="0"/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首次折旧日期  选择购买日期的下一个月</w:t>
      </w:r>
    </w:p>
    <w:p>
      <w:pPr>
        <w:bidi w:val="0"/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现有折旧   输入已折旧的12个月</w:t>
      </w:r>
    </w:p>
    <w:p>
      <w:pPr>
        <w:bidi w:val="0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可贬值金额  即已折旧金额 166000</w:t>
      </w:r>
    </w:p>
    <w:p>
      <w:pPr>
        <w:bidi w:val="0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折旧时长  输入剩余折旧月份</w:t>
      </w:r>
    </w:p>
    <w:p>
      <w:pPr>
        <w:bidi w:val="0"/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开始折旧   选择当前折旧日期</w:t>
      </w:r>
    </w:p>
    <w:p>
      <w:pPr>
        <w:bidi w:val="0"/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系统自动计算可贬值价值</w:t>
      </w:r>
    </w:p>
    <w:p>
      <w:pPr>
        <w:bidi w:val="0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输入资产详情</w:t>
      </w:r>
    </w:p>
    <w:p>
      <w:pPr>
        <w:bidi w:val="0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创建完成后，点击保存</w:t>
      </w:r>
    </w:p>
    <w:p>
      <w:pPr>
        <w:bidi w:val="0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点击确认按钮，开始折旧</w:t>
      </w:r>
    </w:p>
    <w:p>
      <w:pPr>
        <w:bidi w:val="0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下方折旧板可查看每月折旧详情</w:t>
      </w:r>
    </w:p>
    <w:p>
      <w:pPr>
        <w:bidi w:val="0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系统自动生成每月折旧凭证</w:t>
      </w:r>
    </w:p>
    <w:p>
      <w:pPr>
        <w:bidi w:val="0"/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为草稿状态</w:t>
      </w:r>
    </w:p>
    <w:p>
      <w:pPr>
        <w:bidi w:val="0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折旧到期后，状态变过已过账</w:t>
      </w:r>
    </w:p>
    <w:p>
      <w:pPr>
        <w:bidi w:val="0"/>
        <w:rPr>
          <w:rFonts w:hint="eastAsia" w:ascii="微软雅黑" w:hAnsi="微软雅黑" w:eastAsia="微软雅黑" w:cs="微软雅黑"/>
          <w:sz w:val="24"/>
          <w:szCs w:val="32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highlight w:val="none"/>
          <w:lang w:val="en-US" w:eastAsia="zh-CN"/>
        </w:rPr>
        <w:t>通过上述流程</w:t>
      </w:r>
    </w:p>
    <w:p>
      <w:pPr>
        <w:bidi w:val="0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还有利于掌握每项资产的使用状态</w:t>
      </w:r>
    </w:p>
    <w:p>
      <w:pPr>
        <w:bidi w:val="0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对于损坏的资产可及时维修</w:t>
      </w:r>
    </w:p>
    <w:p>
      <w:pPr>
        <w:bidi w:val="0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闲置的资产可及时处理</w:t>
      </w:r>
    </w:p>
    <w:p>
      <w:pPr>
        <w:bidi w:val="0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不可用资产及时报废或处置</w:t>
      </w:r>
    </w:p>
    <w:p>
      <w:pPr>
        <w:bidi w:val="0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提升公司资产使用效率</w:t>
      </w:r>
    </w:p>
    <w:p>
      <w:pPr>
        <w:bidi w:val="0"/>
        <w:rPr>
          <w:rFonts w:hint="default" w:ascii="微软雅黑" w:hAnsi="微软雅黑" w:eastAsia="微软雅黑" w:cs="微软雅黑"/>
          <w:sz w:val="24"/>
          <w:szCs w:val="32"/>
          <w:highlight w:val="non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2OWRlOTRjYTgwYWQwMTRhN2JlMTMzMmQ0OTFkYjQifQ=="/>
  </w:docVars>
  <w:rsids>
    <w:rsidRoot w:val="45797ACF"/>
    <w:rsid w:val="4579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2023-06-25T09:05:00Z</dcterms:created>
  <dc:creator>86136</dc:creator>
  <cp:lastModifiedBy>86136</cp:lastModifiedBy>
  <dcterms:modified xsi:type="dcterms:W3CDTF">2023-06-25T09:05:38Z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CA76C281DA5F4507ABE403417563BAFF_11</vt:lpwstr>
  </property>
</Properties>
</file>