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关于标准价格、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移动平均成本、先进先出三种成本计算方法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企业的各种存货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由于是分散购入或分批生产形成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同一次领用或发出的存货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其单位成本可能有所不同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为了合理的核算低值易耗品和包装物以外的存货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发出和领用的价值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就需要选择一定的计价方法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对企业发出或领用的存货进行计价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使企业的生产成本和产品销售成本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有统一的计价标准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下面请看实景演示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首先打开会计模块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配置-产品类别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选择二级分类-库存计价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选择成本方法进行配置</w:t>
      </w:r>
    </w:p>
    <w:p>
      <w:pPr>
        <w:rPr>
          <w:rFonts w:hint="eastAsia" w:ascii="微软雅黑" w:hAnsi="微软雅黑" w:eastAsia="微软雅黑" w:cs="微软雅黑"/>
          <w:b/>
          <w:bCs/>
          <w:sz w:val="22"/>
          <w:szCs w:val="28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  <w:highlight w:val="yellow"/>
          <w:lang w:val="en-US" w:eastAsia="zh-CN"/>
        </w:rPr>
        <w:t>标准价格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即手动给产品一个成本价，该产品按此成本价出库入库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点击产品，查看这一类别的所有产品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以不锈钢滑片为例，成本价设置为5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采购员采购不锈钢滑片，数量10   单价8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接收入库后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产品成本价不变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生成库存计价数量10  单位价值5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采购员再次采购不锈钢滑片时，数量 5   单价10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接收入库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产品成本价不变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生成库存计价数量5    单位价值5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按标准价格计价存货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可以简化会计处理工作，有利于考核部门业绩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但是现实中仅适用于不须考虑成本波动的低值易耗品或特殊贵重品</w:t>
      </w:r>
    </w:p>
    <w:p>
      <w:pPr>
        <w:rPr>
          <w:rFonts w:hint="default" w:ascii="微软雅黑" w:hAnsi="微软雅黑" w:eastAsia="微软雅黑" w:cs="微软雅黑"/>
          <w:b/>
          <w:bCs/>
          <w:sz w:val="22"/>
          <w:szCs w:val="28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  <w:highlight w:val="yellow"/>
          <w:lang w:val="en-US" w:eastAsia="zh-CN"/>
        </w:rPr>
        <w:t>平均成本</w:t>
      </w:r>
    </w:p>
    <w:p>
      <w:pPr>
        <w:rPr>
          <w:rFonts w:hint="default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即企业存货入库</w:t>
      </w:r>
    </w:p>
    <w:p>
      <w:pPr>
        <w:rPr>
          <w:rFonts w:hint="default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每次均要根据库存存货数量和总成本计算新的平均单位成本</w:t>
      </w:r>
    </w:p>
    <w:p>
      <w:pPr>
        <w:rPr>
          <w:rFonts w:hint="default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并以新的平均单位成本</w:t>
      </w:r>
    </w:p>
    <w:p>
      <w:pPr>
        <w:rPr>
          <w:rFonts w:hint="default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确定领用或者发出存货的计价方法</w:t>
      </w:r>
    </w:p>
    <w:p>
      <w:pPr>
        <w:rPr>
          <w:rFonts w:hint="default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计算公式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为</w:t>
      </w:r>
      <w:r>
        <w:rPr>
          <w:rFonts w:hint="default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:</w:t>
      </w:r>
    </w:p>
    <w:p>
      <w:pPr>
        <w:rPr>
          <w:rFonts w:hint="default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移动加权平均单价=</w:t>
      </w:r>
    </w:p>
    <w:p>
      <w:pPr>
        <w:rPr>
          <w:rFonts w:hint="default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(结存商品金额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+</w:t>
      </w:r>
      <w:r>
        <w:rPr>
          <w:rFonts w:hint="default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本次收入商品金额)/(结存商品数量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+</w:t>
      </w:r>
      <w:r>
        <w:rPr>
          <w:rFonts w:hint="default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本次收入商品数量)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点击产品，查看这一类别的所有产品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以裁床机架这一产品为例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采购员采购裁床机架，数量2   单价100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产品接收入库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采购员再次采购裁床机架，数量1   单价120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产品接收入库后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裁床机架进行出库，出库数量2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生成库存计价数量-2   单位价值106.6667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此时裁床机架剩余数量1    成本价106.6667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采购员再次采购裁床机架，数量3   单价100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产品接收入库后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裁床机架进行出库，出库数量1</w:t>
      </w:r>
    </w:p>
    <w:p>
      <w:pPr>
        <w:rPr>
          <w:rFonts w:hint="default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生成库存计价数量-1   单位价值101.6667</w:t>
      </w:r>
    </w:p>
    <w:p>
      <w:pPr>
        <w:rPr>
          <w:rFonts w:hint="default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移动平均法计算出来的商品成本比较均衡和准确</w:t>
      </w:r>
    </w:p>
    <w:p>
      <w:pPr>
        <w:rPr>
          <w:rFonts w:hint="default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但计算起来的工作量大</w:t>
      </w:r>
    </w:p>
    <w:p>
      <w:pPr>
        <w:rPr>
          <w:rFonts w:hint="default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一般适用于经营品种不多</w:t>
      </w:r>
    </w:p>
    <w:p>
      <w:pPr>
        <w:rPr>
          <w:rFonts w:hint="default" w:ascii="微软雅黑" w:hAnsi="微软雅黑" w:eastAsia="微软雅黑" w:cs="微软雅黑"/>
          <w:b/>
          <w:bCs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或者前后购进商品的单价相差幅度较大的商品流通类企业</w:t>
      </w:r>
    </w:p>
    <w:p>
      <w:pPr>
        <w:rPr>
          <w:rFonts w:hint="default" w:ascii="微软雅黑" w:hAnsi="微软雅黑" w:eastAsia="微软雅黑" w:cs="微软雅黑"/>
          <w:b/>
          <w:bCs/>
          <w:sz w:val="22"/>
          <w:szCs w:val="28"/>
          <w:highlight w:val="yellow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2"/>
          <w:szCs w:val="28"/>
          <w:highlight w:val="yellow"/>
          <w:lang w:val="en-US" w:eastAsia="zh-CN"/>
        </w:rPr>
        <w:t>先进先出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  <w:t>物料的最新发出(领用)以该物料各批次入库的时间先后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  <w:t>决定其存货发出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  <w:t>越先入库的越先发出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点击产品，查看这一类别的所有产品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以92号汽油为例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采购员采购92号汽油   数量5   单价20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产品接收入库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采购员再次购买92号汽油    数量2   单价25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产品接收入库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 xml:space="preserve">92号汽油进行出库  数量3    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产品成本价为20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生成库存计价 数量-3   单位价值20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此时第一次采购入库的数量还剩余2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 xml:space="preserve">92号汽油进行第二次出库  数量3  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产品成本价取第二批入库价为25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  <w:t>采用先进先出法时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  <w:t>期末结存存货成本接近现行的市场价值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  <w:t>这种方法的优点是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  <w:t>企业不能随意挑选存货的计价以调整当期利润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  <w:t>缺点是工作量比较繁琐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  <w:t>特别是对于存货进出量频繁的企业更是如此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  <w:t>同时，当物价上涨时，会高估企业利润和库存价值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  <w:t>反之，会低估企业存货价值和当期利润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通过上述流程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  <w:t>通过事前制定的成本标准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  <w:t>对各种资源消耗和各项费用开支规定数量界限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  <w:t>这样不但能在事前限制各种消耗和费用的发生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  <w:t>而且产品制造过程中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  <w:t>按成本标准控制支出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  <w:t>系统随时能够提示节约还是浪费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  <w:t>及时发现超过成本标准的消耗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  <w:t>有利于企业迅速制定改进措施，纠正偏差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  <w:t>这样就可以达到降低成本的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目</w:t>
      </w:r>
      <w: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  <w:t>的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  <w:t>产品完工之后，通过实际成本与标准成本相比较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  <w:t>企业可以进行分析和考核</w:t>
      </w:r>
    </w:p>
    <w:p>
      <w:pP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  <w:t>及时总结经验，有利于未来成本的降低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41E77871"/>
    <w:rsid w:val="41E7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2023-06-25T09:00:00Z</dcterms:created>
  <dc:creator>86136</dc:creator>
  <cp:lastModifiedBy>86136</cp:lastModifiedBy>
  <dcterms:modified xsi:type="dcterms:W3CDTF">2023-06-25T09:00:40Z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0EDA8DB72FC6491B84423F0C074825F9_11</vt:lpwstr>
  </property>
</Properties>
</file>